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13"/>
        <w:gridCol w:w="3172"/>
      </w:tblGrid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порядка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Нормативный правовой акт, утвердивший порядок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Временный порядок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</w:t>
            </w:r>
          </w:p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Внимание!</w:t>
            </w: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 xml:space="preserve"> Срок действия документа ограничен 01.01.2021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19.03.2020 № 198н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населению по профилю "трансфузиология"</w:t>
            </w:r>
          </w:p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Внимание!</w:t>
            </w: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 xml:space="preserve"> Документ вступает в силу с 01.01.2021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28.10.2020 № 1170н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по профилю "урология"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12.11.2012 № 907н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 профилю "детская урология-андрология"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31.10.2012 № 561н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по профилю "нефрология"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Минздравсоцразвития России от 18.01.2012 № 17н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по профилю "дерматовенерология"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924н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педиатрической помощи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Минздравсоцразвития России от 16.04.2012 № 366н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по профилю "терапия"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923н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 профилю "неонатология"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921н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больным с врожденными и (или) наследственными заболеваниями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917н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детям со стоматологическими заболеваниями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13.11.2012 № 910н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при стоматологических заболеваниях</w:t>
            </w:r>
          </w:p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Внимание!</w:t>
            </w: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 xml:space="preserve"> Приказ Минздрава России от 31.07.2020 № 786н вступает в силу с 01.01.2021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31.07.2020 № 786н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при стоматологических заболеваниях</w:t>
            </w:r>
          </w:p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Внимание!</w:t>
            </w: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 xml:space="preserve"> Приказ Минздравсоцразвития России от 07.12.2011 № 1496н утрачивает силу с 01.01.2021 в связи с изданием Постановления Правительства РФ от 17.06.2020 № 868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Минздравсоцразвития России от 07.12.2011 № 1496н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 профилю "детская эндокринология"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12.11.2012 № 908н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по профилю "эндокринология"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12.11.2012 № 899н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при заболеваниях глаза, его придаточного аппарата и орбиты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12.11.2012 № 902н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Порядок оказания медицинской помощи детям при заболеваниях глаза, его придаточного аппарата и орбиты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25.10.2012 № 442н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по профилю "ревматология"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12.11.2012 № 900н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детям по профилю "ревматология"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25.10.2012 № 441н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больным с сердечно-сосудистыми заболеваниями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918н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 профилю "детская кардиология"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25.10.2012 № 440н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больным с острыми нарушениями мозгового кровообращения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928н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населению по профилю "гематология"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930н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 профилю "клиническая фармакология"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02.11.2012 № 575н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населению по профилю "хирургия (комбустиология)"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09.06.2020 № 559н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по профилю "торакальная хирургия"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12.11.2012 № 898н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Порядка оказания медицинской помощи при заболеваниях (состояниях), для лечения которых применяется трансплантация (пересадка) костного мозга и гемопоэтических стволовых клеток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12.12.2018 № 875н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 профилю "хирургия (трансплантация органов и (или) тканей человека)"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31.10.2012 № 567н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 профилю "Детская хирургия"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31.10.2012 № 562н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по профилю "хирургия"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922н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Порядка оказания медицинской помощи по профилю "челюстно-лицевая хирургия"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14.06.2019 № 422н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 профилю "пластическая хирургия"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31.05.2018 № 298н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 профилю "косметология"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Минздравсоцразвития России от 18.04.2012 № 381н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детям с инфекционными заболеваниями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Минздравсоцразвития России от 05.05.2012 № 521н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взрослым больным при инфекционных заболеваниях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Минздравсоцразвития России от 31.01.2012 № 69н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при психических расстройствах и расстройствах поведения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Минздравсоцразвития России от 17.05.2012 № 566н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 профилю "гериатрия"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29.01.2016 № 38н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по профилю "нейрохирургия"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931н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детям по профилю "неврология"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14.12.2012 № 1047н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Порядок оказания медицинской помощи взрослому населению при заболеваниях нервной системы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926н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по профилю "анестезиология и реаниматология"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919н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детям по профилю "анестезиология и реаниматология"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12.11.2012 № 909н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при острых и хронических профессиональных заболеваниях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13.11.2012 № 911н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населению по профилю "оториноларингология"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12.11.2012 № 905н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населению по профилю "сурдология-оториноларингология"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Минздравсоцразвития России от 09.04.2015 № 178н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населению с заболеваниями толстой кишки, анального канала и промежности колопроктологического профиля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Минздравсоцразвития России от 02.04.2010 № 206н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населению по профилю "гастроэнтерология"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Минздравсоцразвития России от 12.11.2012 № 906н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населению по профилю "диетология"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920н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наркологической помощи больным с острыми химическими отравлениями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925н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 профилю "психиатрия-наркология"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30.12.2015 № 1034н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больным туберкулезом</w:t>
            </w:r>
          </w:p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Внимание!</w:t>
            </w: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 xml:space="preserve"> При применении Порядка оказания медицинской помощи больным туберкулезом см. Приказ Минздрава России от 13.03.2019 № 127н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932н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населению по профилю "пульмонология"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916н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взрослому населению при заболевании, вызываемом вирусом иммунодефицита человека (ВИЧ-инфекции)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08.11.2012 № 689н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населению по профилю "аллергология и иммунология"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07.11.2012 № 606н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населению по профилю "травматология и ортопедия"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12.11.2012 № 901н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пострадавшим с сочетанными, множественными и изолированными травмами, сопровождающимися шоком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927н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населению по профилю "онкология"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15.11.2012 № 915н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 профилю "детская онкология"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31.10.2012 № 560н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Порядок оказания медицинской помощи по профилю "акушерство и гинекология"</w:t>
            </w:r>
          </w:p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Внимание! Приказ Минздрава России от 20.10.2020 № 1130н вступает в силу 01.01.2021 и действует до 01.01.2027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20.10.2020 № 1130н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по профилю "акушерство и гинекология (за исключением использования вспомогательных репродуктивных технологий)"</w:t>
            </w:r>
          </w:p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Внимание!</w:t>
            </w: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 xml:space="preserve"> Приказ Минздрава России от 01.11.2012 № 572н утрачивает силу с 01.01.2021 в связи с изданием Постановления Правительства РФ от 17.06.2020 № 868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01.11.2012 № 572н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медицинской помощи населению по профилю "остеопатия"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19.01.2018 № 21н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использования вспомогательных репродуктивных технологий, противопоказания и ограничения к их применению</w:t>
            </w:r>
          </w:p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Внимание!</w:t>
            </w: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 xml:space="preserve"> Приказ Минздрава России от 30.08.2012 № 107н утрачивает силу с 01.01.2021 в связи с изданием Постановления Правительства РФ от 17.06.2020 № 868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30.08.2012 № 107н</w:t>
            </w:r>
          </w:p>
        </w:tc>
      </w:tr>
      <w:tr w:rsidR="00B17122" w:rsidRPr="00B17122" w:rsidTr="00B17122">
        <w:trPr>
          <w:cantSplit/>
        </w:trPr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Порядок оказания скорой, в том числе скорой специализированной, медицинской помощи</w:t>
            </w:r>
          </w:p>
        </w:tc>
        <w:tc>
          <w:tcPr>
            <w:tcW w:w="0" w:type="auto"/>
            <w:vAlign w:val="center"/>
            <w:hideMark/>
          </w:tcPr>
          <w:p w:rsidR="00B17122" w:rsidRPr="00B17122" w:rsidRDefault="00B17122" w:rsidP="00B1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122">
              <w:rPr>
                <w:rFonts w:ascii="Times New Roman" w:eastAsia="Times New Roman" w:hAnsi="Times New Roman"/>
                <w:sz w:val="24"/>
                <w:szCs w:val="24"/>
              </w:rPr>
              <w:t>Приказ Минздрава России от 20.06.2013 № 388н</w:t>
            </w:r>
          </w:p>
        </w:tc>
      </w:tr>
    </w:tbl>
    <w:p w:rsidR="007E39AA" w:rsidRDefault="007E39AA"/>
    <w:sectPr w:rsidR="007E39AA" w:rsidSect="00B1712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2B3" w:rsidRDefault="002612B3" w:rsidP="00B17122">
      <w:pPr>
        <w:spacing w:after="0" w:line="240" w:lineRule="auto"/>
      </w:pPr>
      <w:r>
        <w:separator/>
      </w:r>
    </w:p>
  </w:endnote>
  <w:endnote w:type="continuationSeparator" w:id="0">
    <w:p w:rsidR="002612B3" w:rsidRDefault="002612B3" w:rsidP="00B1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2B3" w:rsidRDefault="002612B3" w:rsidP="00B17122">
      <w:pPr>
        <w:spacing w:after="0" w:line="240" w:lineRule="auto"/>
      </w:pPr>
      <w:r>
        <w:separator/>
      </w:r>
    </w:p>
  </w:footnote>
  <w:footnote w:type="continuationSeparator" w:id="0">
    <w:p w:rsidR="002612B3" w:rsidRDefault="002612B3" w:rsidP="00B1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75102"/>
      <w:docPartObj>
        <w:docPartGallery w:val="Page Numbers (Top of Page)"/>
        <w:docPartUnique/>
      </w:docPartObj>
    </w:sdtPr>
    <w:sdtContent>
      <w:p w:rsidR="00B17122" w:rsidRDefault="00B17122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17122" w:rsidRDefault="00B1712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122"/>
    <w:rsid w:val="002612B3"/>
    <w:rsid w:val="0038533C"/>
    <w:rsid w:val="00440E87"/>
    <w:rsid w:val="007E39AA"/>
    <w:rsid w:val="00B17122"/>
    <w:rsid w:val="00B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3C"/>
    <w:pPr>
      <w:spacing w:after="160" w:line="259" w:lineRule="auto"/>
    </w:pPr>
    <w:rPr>
      <w:rFonts w:ascii="PT Astra Serif" w:hAnsi="PT Astra Serif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122"/>
    <w:rPr>
      <w:rFonts w:ascii="PT Astra Serif" w:hAnsi="PT Astra Serif" w:cs="Times New Roman"/>
      <w:sz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17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7122"/>
    <w:rPr>
      <w:rFonts w:ascii="PT Astra Serif" w:hAnsi="PT Astra Serif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1403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2020-12-19T10:47:00Z</dcterms:created>
  <dcterms:modified xsi:type="dcterms:W3CDTF">2020-12-19T10:51:00Z</dcterms:modified>
</cp:coreProperties>
</file>